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DA89F" w14:textId="77777777" w:rsidR="00EB0B71" w:rsidRDefault="00EB0B7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6E8F722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0B7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D0D2205" w:rsidR="00B9485E" w:rsidRDefault="00143E84" w:rsidP="00EB0B7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2BDF0F9B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EB0B71">
        <w:rPr>
          <w:rFonts w:ascii="Cambria" w:hAnsi="Cambria" w:cs="Calibri"/>
          <w:lang w:val="el-GR"/>
        </w:rPr>
        <w:t>.</w:t>
      </w:r>
    </w:p>
    <w:p w14:paraId="545FFFB6" w14:textId="27667577" w:rsidR="006B472F" w:rsidRPr="00A96571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εκφυλιστική νόσος της μιτροειδούς βαλβίδας </w:t>
      </w:r>
      <w:r w:rsidR="00BE41FF" w:rsidRPr="00BE41FF">
        <w:rPr>
          <w:rFonts w:ascii="Cambria" w:hAnsi="Cambria" w:cs="Calibri"/>
          <w:lang w:val="el-GR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>
        <w:rPr>
          <w:rFonts w:ascii="Cambria" w:hAnsi="Cambria" w:cs="Calibri"/>
          <w:lang w:val="el-GR"/>
        </w:rPr>
        <w:t xml:space="preserve"> Υ/Γ σταδίου, Β</w:t>
      </w:r>
      <w:r w:rsidR="0009022A">
        <w:rPr>
          <w:rFonts w:ascii="Cambria" w:hAnsi="Cambria" w:cs="Calibri"/>
          <w:lang w:val="el-GR"/>
        </w:rPr>
        <w:t>2</w:t>
      </w:r>
      <w:r>
        <w:rPr>
          <w:rFonts w:ascii="Cambria" w:hAnsi="Cambria" w:cs="Calibri"/>
          <w:lang w:val="el-GR"/>
        </w:rPr>
        <w:t xml:space="preserve"> κλινικού σταδίου</w:t>
      </w:r>
      <w:r w:rsidR="00EB0B71">
        <w:rPr>
          <w:rFonts w:ascii="Cambria" w:hAnsi="Cambria" w:cs="Calibri"/>
          <w:lang w:val="el-GR"/>
        </w:rPr>
        <w:t>.</w:t>
      </w:r>
    </w:p>
    <w:p w14:paraId="7D9E5E85" w14:textId="20B52D00" w:rsidR="00A96571" w:rsidRPr="006B472F" w:rsidRDefault="00A96571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EB0B71">
        <w:rPr>
          <w:rFonts w:ascii="Cambria" w:hAnsi="Cambria" w:cs="Calibri"/>
          <w:lang w:val="el-GR"/>
        </w:rPr>
        <w:t>.</w:t>
      </w:r>
    </w:p>
    <w:p w14:paraId="4665C7B5" w14:textId="76E263A3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EB0B71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EB0B71">
        <w:rPr>
          <w:rFonts w:ascii="Cambria" w:hAnsi="Cambria" w:cs="Calibri"/>
          <w:lang w:val="el-GR"/>
        </w:rPr>
        <w:t>.</w:t>
      </w:r>
    </w:p>
    <w:p w14:paraId="49AB4EC8" w14:textId="66154D4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EB0B71" w:rsidRPr="00EB0B71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41F6A7" w:rsidR="00AC206D" w:rsidRPr="00376164" w:rsidRDefault="00AC206D" w:rsidP="00EB0B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EB0B7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EB0B7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EB0B7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EB0B7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8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9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2FA0536A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34ACCED1" w14:textId="77777777" w:rsidR="00EB0B71" w:rsidRPr="008244DF" w:rsidRDefault="00EB0B71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0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FF2C627" w14:textId="64870270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σημαντικού</w:t>
      </w:r>
      <w:r w:rsidRPr="008244DF">
        <w:rPr>
          <w:rFonts w:ascii="Cambria" w:hAnsi="Cambria" w:cs="Cambria"/>
          <w:lang w:val="el-GR"/>
        </w:rPr>
        <w:t xml:space="preserve"> βαθμού </w:t>
      </w:r>
      <w:r w:rsidRPr="008244DF">
        <w:rPr>
          <w:rFonts w:ascii="Cambria" w:hAnsi="Cambria" w:cs="Cambria"/>
          <w:b/>
          <w:bCs/>
          <w:lang w:val="el-GR"/>
        </w:rPr>
        <w:t>πάχυνση</w:t>
      </w:r>
      <w:r w:rsidRPr="008244DF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5FA88D46" w14:textId="2A756CB6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0409EBA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σημαντικού</w:t>
      </w:r>
      <w:r w:rsidRPr="008244DF">
        <w:rPr>
          <w:rFonts w:ascii="Cambria" w:hAnsi="Cambria" w:cs="Cambria"/>
          <w:lang w:val="el-GR"/>
        </w:rPr>
        <w:t xml:space="preserve"> βαθμού</w:t>
      </w:r>
    </w:p>
    <w:p w14:paraId="2A163FC8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Τενόντιες χορδές: ακέραιες</w:t>
      </w:r>
    </w:p>
    <w:p w14:paraId="329998F3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Διαμιτροειδική ροή: </w:t>
      </w:r>
      <w:r w:rsidRPr="008244DF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34796ADB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A2F24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1D70CCB" w14:textId="77777777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7212AC39" w14:textId="75D85CC7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ανεπαρκής σύγκλειση</w:t>
      </w:r>
    </w:p>
    <w:p w14:paraId="5165F6CD" w14:textId="77777777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σημαντικού </w:t>
      </w:r>
      <w:r w:rsidRPr="00EB0B71">
        <w:rPr>
          <w:rFonts w:ascii="Cambria" w:hAnsi="Cambria" w:cs="Cambria"/>
          <w:lang w:val="el-GR"/>
        </w:rPr>
        <w:t>βαθμού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9F2D196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335F45D4" w14:textId="086C3642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6A3CA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3EC66B0D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Αορτική ροή: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5D05B66D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Ανευρυσματικές αλλοιώσεις:</w:t>
      </w:r>
      <w:r w:rsidRPr="008244DF"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164BC4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53656EC0" w14:textId="3A6A2E1C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5569FB4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739A212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Πνευμονική ροή: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190B52C0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πριν &amp; μετά το διχασμό της:</w:t>
      </w:r>
      <w:r w:rsidRPr="008244DF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2724ACB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Ίχνη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>ενηλίκων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>παρασίτων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i/>
          <w:iCs/>
        </w:rPr>
        <w:t>Dirofilaria immitis</w:t>
      </w:r>
      <w:r w:rsidRPr="008244DF">
        <w:rPr>
          <w:rFonts w:ascii="Cambria" w:hAnsi="Cambria" w:cs="Cambria"/>
          <w:b/>
          <w:bCs/>
        </w:rPr>
        <w:t xml:space="preserve">: </w:t>
      </w:r>
      <w:r w:rsidRPr="008244DF"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11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0A5E7F52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Περικαρδιακή συλλογή: όχι</w:t>
      </w:r>
    </w:p>
    <w:p w14:paraId="66472F40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Πλευριτική συλλογή: όχι</w:t>
      </w:r>
    </w:p>
    <w:p w14:paraId="53EC8882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Μέτρηση </w:t>
      </w:r>
      <w:r w:rsidRPr="008244DF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8244DF">
        <w:rPr>
          <w:rFonts w:ascii="Cambria" w:hAnsi="Cambria" w:cs="Cambria"/>
          <w:lang w:val="el-GR"/>
        </w:rPr>
        <w:t xml:space="preserve">(με χρήση συσκευής </w:t>
      </w:r>
      <w:r w:rsidRPr="008244DF">
        <w:rPr>
          <w:rFonts w:ascii="Cambria" w:hAnsi="Cambria" w:cs="Cambria"/>
          <w:lang w:val="en-US"/>
        </w:rPr>
        <w:t>Doppler</w:t>
      </w:r>
      <w:r w:rsidRPr="008244DF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1677C17D" w:rsidR="008D17B8" w:rsidRPr="004A2F24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4A2F24">
        <w:rPr>
          <w:rFonts w:ascii="Cambria" w:hAnsi="Cambria" w:cs="Cambria"/>
          <w:b/>
          <w:bCs/>
          <w:lang w:val="el-GR"/>
        </w:rPr>
        <w:t>Φλεβοκομβικός ρυθμός</w:t>
      </w:r>
      <w:r w:rsidR="00EB0B71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20CF5231" w:rsidR="00E42577" w:rsidRPr="00A96571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</w:t>
      </w:r>
      <w:r w:rsidR="009A7B90">
        <w:rPr>
          <w:rFonts w:ascii="Cambria" w:hAnsi="Cambria" w:cs="Cambria"/>
          <w:b/>
          <w:lang w:val="el-GR"/>
        </w:rPr>
        <w:t>εμπίπτει</w:t>
      </w:r>
      <w:r>
        <w:rPr>
          <w:rFonts w:ascii="Cambria" w:hAnsi="Cambria" w:cs="Cambria"/>
          <w:b/>
          <w:lang w:val="el-GR"/>
        </w:rPr>
        <w:t xml:space="preserve">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>
        <w:rPr>
          <w:rFonts w:ascii="Cambria" w:hAnsi="Cambria" w:cs="Cambria"/>
          <w:lang w:val="el-GR"/>
        </w:rPr>
        <w:t xml:space="preserve">/5) Υ/Γ στάδιο, </w:t>
      </w:r>
      <w:r w:rsidR="00BE41FF">
        <w:rPr>
          <w:rFonts w:ascii="Cambria" w:hAnsi="Cambria" w:cs="Cambria"/>
          <w:lang w:val="en-US"/>
        </w:rPr>
        <w:t>C</w:t>
      </w:r>
      <w:r w:rsidR="00BE41FF" w:rsidRPr="00BE41FF">
        <w:rPr>
          <w:rFonts w:ascii="Cambria" w:hAnsi="Cambria" w:cs="Cambria"/>
          <w:lang w:val="el-GR"/>
        </w:rPr>
        <w:t>’</w:t>
      </w:r>
      <w:r>
        <w:rPr>
          <w:rFonts w:ascii="Cambria" w:hAnsi="Cambria" w:cs="Cambria"/>
          <w:lang w:val="el-GR"/>
        </w:rPr>
        <w:t xml:space="preserve">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χωρίς πνευμονική υπέρταση</w:t>
      </w:r>
      <w:r w:rsidR="005F4FCA" w:rsidRPr="005F4FCA">
        <w:rPr>
          <w:rFonts w:ascii="Cambria" w:hAnsi="Cambria" w:cs="Cambria"/>
          <w:lang w:val="el-GR"/>
        </w:rPr>
        <w:t xml:space="preserve">, </w:t>
      </w:r>
      <w:r w:rsidR="005F4FCA">
        <w:rPr>
          <w:rFonts w:ascii="Cambria" w:hAnsi="Cambria" w:cs="Cambria"/>
          <w:lang w:val="el-GR"/>
        </w:rPr>
        <w:t>με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64DCD025" w14:textId="77777777" w:rsidR="00A96571" w:rsidRPr="00A96571" w:rsidRDefault="00A96571" w:rsidP="00A96571">
      <w:pPr>
        <w:pStyle w:val="BodyText"/>
        <w:ind w:left="360"/>
        <w:rPr>
          <w:rFonts w:ascii="Cambria" w:hAnsi="Cambria" w:cs="Cambria"/>
        </w:rPr>
      </w:pPr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77777777" w:rsidR="0089639E" w:rsidRPr="0089639E" w:rsidRDefault="0089639E" w:rsidP="0089639E">
      <w:pPr>
        <w:pStyle w:val="BodyText"/>
        <w:ind w:left="360"/>
        <w:rPr>
          <w:rFonts w:ascii="Cambria" w:hAnsi="Cambria" w:cs="Cambria"/>
        </w:rPr>
      </w:pP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B469FA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6832FF" w14:textId="4B792C3D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2A30491" w14:textId="77777777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EB0B7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2F2F1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252975" w14:textId="15B46132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4018006" w14:textId="08993D40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CF7645" w14:textId="77777777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E22B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E3F6115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428683A" wp14:editId="3D33369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0C1F733" wp14:editId="5C355025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2026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4EA0A27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507596" wp14:editId="1DBB9C5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6871F8" wp14:editId="5EE906D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446D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011C8CE" w14:textId="77777777" w:rsidR="00EB0B71" w:rsidRPr="00956FA9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B763F5" wp14:editId="1282744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B3FCE5" wp14:editId="60F9B80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2F56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14DDE5" wp14:editId="26918AB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842165" wp14:editId="4001E4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C3AE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0CDA61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95AD32" wp14:editId="40222A09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B3710F" wp14:editId="74054B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91DB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A425780" w14:textId="77777777" w:rsidR="00EB0B71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3AD5C4" wp14:editId="0E277A4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8AA081" wp14:editId="303C3CD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9447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F7FFD8" wp14:editId="721ECA3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40D4DC" wp14:editId="2C32C1F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C46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06E328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488DA8" wp14:editId="246F26D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6B8B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4C3B90A2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5F991C" w14:textId="77777777" w:rsidR="002E22B8" w:rsidRDefault="002E22B8">
      <w:r>
        <w:separator/>
      </w:r>
    </w:p>
  </w:endnote>
  <w:endnote w:type="continuationSeparator" w:id="0">
    <w:p w14:paraId="53B1D148" w14:textId="77777777" w:rsidR="002E22B8" w:rsidRDefault="002E22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062E8" w14:textId="77777777" w:rsidR="002E22B8" w:rsidRDefault="002E22B8">
      <w:r>
        <w:separator/>
      </w:r>
    </w:p>
  </w:footnote>
  <w:footnote w:type="continuationSeparator" w:id="0">
    <w:p w14:paraId="29B46F86" w14:textId="77777777" w:rsidR="002E22B8" w:rsidRDefault="002E22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600" type="#_x0000_t75" style="width:11.25pt;height:11.25pt" o:bullet="t">
        <v:imagedata r:id="rId1" o:title="msoE2E2"/>
      </v:shape>
    </w:pict>
  </w:numPicBullet>
  <w:numPicBullet w:numPicBulletId="1">
    <w:pict>
      <v:shape id="_x0000_i26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2B8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2F24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4FCA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3164"/>
    <w:rsid w:val="007D7921"/>
    <w:rsid w:val="007D7F49"/>
    <w:rsid w:val="007F16ED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0FA7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B71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7</Pages>
  <Words>704</Words>
  <Characters>4017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85</cp:revision>
  <cp:lastPrinted>2015-09-07T08:01:00Z</cp:lastPrinted>
  <dcterms:created xsi:type="dcterms:W3CDTF">2019-02-04T06:00:00Z</dcterms:created>
  <dcterms:modified xsi:type="dcterms:W3CDTF">2021-06-02T14:17:00Z</dcterms:modified>
</cp:coreProperties>
</file>